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Sprzęt do zawodów ARDF | inradio.pl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codziennej aktywności sportowej przydaje się każda pomoc, jaką można zdobyć. Jedną z nich jest sprzęt do zawodów ARDF.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biegiem lat powstają coraz to ciekawsze dyscypliny sportowe. Jedna z nich to bieg na orientację wykorzystujący </w:t>
      </w:r>
      <w:r>
        <w:rPr>
          <w:rFonts w:ascii="calibri" w:hAnsi="calibri" w:eastAsia="calibri" w:cs="calibri"/>
          <w:sz w:val="24"/>
          <w:szCs w:val="24"/>
          <w:b/>
        </w:rPr>
        <w:t xml:space="preserve">sprzęt do zawodów ARDF</w:t>
      </w:r>
      <w:r>
        <w:rPr>
          <w:rFonts w:ascii="calibri" w:hAnsi="calibri" w:eastAsia="calibri" w:cs="calibri"/>
          <w:sz w:val="24"/>
          <w:szCs w:val="24"/>
        </w:rPr>
        <w:t xml:space="preserve">. Warto pamiętać, że oprócz wyposażenia dla zawodników należy zadbać również o odpowiednie przygotowanie trasy. Zapewni to uczestnikom znacznie lepsze doświadczenie i zwiększy ich szanse na ukończenie całej trasy.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do zawodów ARDF - na czym polega ten sport?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dyscyplina została określona mianem "radioorientacja sportowa". Potocznie nazywa się ją również sportem mapy i kompasu. W trakcie zawodów uczestnicy korzystają z tych dwóch przyrządów. Dodatkowo uzupełnia je </w:t>
      </w:r>
      <w:r>
        <w:rPr>
          <w:rFonts w:ascii="calibri" w:hAnsi="calibri" w:eastAsia="calibri" w:cs="calibri"/>
          <w:sz w:val="24"/>
          <w:szCs w:val="24"/>
          <w:b/>
        </w:rPr>
        <w:t xml:space="preserve">sprzęt do zawodów ARDF</w:t>
      </w:r>
      <w:r>
        <w:rPr>
          <w:rFonts w:ascii="calibri" w:hAnsi="calibri" w:eastAsia="calibri" w:cs="calibri"/>
          <w:sz w:val="24"/>
          <w:szCs w:val="24"/>
        </w:rPr>
        <w:t xml:space="preserve">, czyli odbiorniki i nadajniki, które w parze prowadzą wzdłuż wytyczonej trasy ułatwiając nawigację w terenie.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 sprzęt do zawodów ARDF warto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niego można wymienić taki ekwipunek jak na przykład antena pętlowa do skanerów nasłuchowych. Korzysta ona z częstotliwości należących do zakresu od 10 kHz do aż 500 MHz, co umożliwia skorzystanie z zupełnie odseparowanego od reszty kanału likwidując tym samym wpływ wszelkich zewnętrznych zakłóceń z otoczenia.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sprzęt do zawodów ARDF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nradio.pl/sklep/odbiorniki-szerokopasmowe/ardf-radioorienta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2026-04-07T23:36:00+02:00</dcterms:created>
  <dcterms:modified xsi:type="dcterms:W3CDTF">2026-04-07T23:36:00+02:00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